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4C25CE" w14:textId="5D8FC297" w:rsidR="002510D1" w:rsidRPr="00E518D8" w:rsidRDefault="00AC7470" w:rsidP="002510D1">
      <w:pPr>
        <w:spacing w:before="100" w:beforeAutospacing="1" w:after="100" w:afterAutospacing="1" w:line="240" w:lineRule="auto"/>
        <w:jc w:val="right"/>
        <w:rPr>
          <w:rFonts w:eastAsia="Times New Roman" w:cs="Arial"/>
          <w:color w:val="auto"/>
          <w:sz w:val="21"/>
          <w:szCs w:val="21"/>
        </w:rPr>
      </w:pPr>
      <w:r w:rsidRPr="00E518D8">
        <w:rPr>
          <w:rFonts w:eastAsia="Times New Roman" w:cs="Arial"/>
          <w:noProof/>
          <w:color w:val="auto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667DF6A1" wp14:editId="0A7E8CF9">
            <wp:simplePos x="0" y="0"/>
            <wp:positionH relativeFrom="column">
              <wp:posOffset>5080</wp:posOffset>
            </wp:positionH>
            <wp:positionV relativeFrom="paragraph">
              <wp:posOffset>299</wp:posOffset>
            </wp:positionV>
            <wp:extent cx="3475511" cy="1021976"/>
            <wp:effectExtent l="0" t="0" r="4445" b="0"/>
            <wp:wrapTight wrapText="bothSides">
              <wp:wrapPolygon edited="0">
                <wp:start x="0" y="0"/>
                <wp:lineTo x="0" y="21211"/>
                <wp:lineTo x="21549" y="21211"/>
                <wp:lineTo x="21549" y="0"/>
                <wp:lineTo x="0" y="0"/>
              </wp:wrapPolygon>
            </wp:wrapTight>
            <wp:docPr id="1614773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773202" name="Picture 16147732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75511" cy="1021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05BA" w:rsidRPr="00E518D8">
        <w:rPr>
          <w:rFonts w:eastAsia="Times New Roman" w:cs="Arial"/>
          <w:color w:val="auto"/>
          <w:sz w:val="21"/>
          <w:szCs w:val="21"/>
        </w:rPr>
        <w:t>Dogs Inc</w:t>
      </w:r>
      <w:r w:rsidR="00E518D8">
        <w:rPr>
          <w:rFonts w:eastAsia="Times New Roman" w:cs="Arial"/>
          <w:color w:val="auto"/>
          <w:sz w:val="21"/>
          <w:szCs w:val="21"/>
        </w:rPr>
        <w:t xml:space="preserve"> Main Campus</w:t>
      </w:r>
      <w:r w:rsidR="00E518D8">
        <w:rPr>
          <w:rFonts w:eastAsia="Times New Roman" w:cs="Arial"/>
          <w:color w:val="auto"/>
          <w:sz w:val="21"/>
          <w:szCs w:val="21"/>
        </w:rPr>
        <w:br/>
        <w:t>4210 77</w:t>
      </w:r>
      <w:r w:rsidR="00E518D8" w:rsidRPr="00E518D8">
        <w:rPr>
          <w:rFonts w:eastAsia="Times New Roman" w:cs="Arial"/>
          <w:color w:val="auto"/>
          <w:sz w:val="21"/>
          <w:szCs w:val="21"/>
          <w:vertAlign w:val="superscript"/>
        </w:rPr>
        <w:t>th</w:t>
      </w:r>
      <w:r w:rsidR="00E518D8">
        <w:rPr>
          <w:rFonts w:eastAsia="Times New Roman" w:cs="Arial"/>
          <w:color w:val="auto"/>
          <w:sz w:val="21"/>
          <w:szCs w:val="21"/>
        </w:rPr>
        <w:t xml:space="preserve"> Street East</w:t>
      </w:r>
      <w:r w:rsidR="00E518D8">
        <w:rPr>
          <w:rFonts w:eastAsia="Times New Roman" w:cs="Arial"/>
          <w:color w:val="auto"/>
          <w:sz w:val="21"/>
          <w:szCs w:val="21"/>
        </w:rPr>
        <w:br/>
        <w:t>Palmetto, FL 34221</w:t>
      </w:r>
      <w:r w:rsidR="00E518D8">
        <w:rPr>
          <w:rFonts w:eastAsia="Times New Roman" w:cs="Arial"/>
          <w:color w:val="auto"/>
          <w:sz w:val="21"/>
          <w:szCs w:val="21"/>
        </w:rPr>
        <w:br/>
      </w:r>
      <w:r w:rsidR="002510D1">
        <w:rPr>
          <w:rFonts w:eastAsia="Times New Roman" w:cs="Arial"/>
          <w:color w:val="auto"/>
          <w:sz w:val="21"/>
          <w:szCs w:val="21"/>
        </w:rPr>
        <w:t>941-729-5665</w:t>
      </w:r>
      <w:r w:rsidR="002510D1">
        <w:rPr>
          <w:rFonts w:eastAsia="Times New Roman" w:cs="Arial"/>
          <w:color w:val="auto"/>
          <w:sz w:val="21"/>
          <w:szCs w:val="21"/>
        </w:rPr>
        <w:br/>
        <w:t>Admissions@DogsInc.org</w:t>
      </w:r>
    </w:p>
    <w:p w14:paraId="4E402A21" w14:textId="77777777" w:rsidR="00AC7470" w:rsidRDefault="00AC7470" w:rsidP="00540580">
      <w:pPr>
        <w:spacing w:before="100" w:beforeAutospacing="1" w:after="100" w:afterAutospacing="1" w:line="240" w:lineRule="auto"/>
        <w:rPr>
          <w:rFonts w:eastAsia="Times New Roman" w:cs="Arial"/>
          <w:b/>
          <w:bCs/>
          <w:color w:val="auto"/>
          <w:sz w:val="28"/>
          <w:szCs w:val="28"/>
        </w:rPr>
      </w:pPr>
    </w:p>
    <w:p w14:paraId="44F04CEF" w14:textId="45992E4B" w:rsidR="00DF5637" w:rsidRPr="00540580" w:rsidRDefault="00DF5637" w:rsidP="00540580">
      <w:pPr>
        <w:spacing w:before="100" w:beforeAutospacing="1" w:after="100" w:afterAutospacing="1" w:line="240" w:lineRule="auto"/>
        <w:jc w:val="center"/>
        <w:rPr>
          <w:rFonts w:eastAsia="Times New Roman" w:cs="Arial"/>
          <w:b/>
          <w:bCs/>
          <w:color w:val="auto"/>
          <w:sz w:val="26"/>
          <w:szCs w:val="26"/>
        </w:rPr>
      </w:pPr>
      <w:r w:rsidRPr="00540580">
        <w:rPr>
          <w:rFonts w:eastAsia="Times New Roman" w:cs="Arial"/>
          <w:b/>
          <w:bCs/>
          <w:color w:val="auto"/>
          <w:sz w:val="26"/>
          <w:szCs w:val="26"/>
        </w:rPr>
        <w:t>Understanding the Difference</w:t>
      </w:r>
      <w:r w:rsidR="00FA2961" w:rsidRPr="00540580">
        <w:rPr>
          <w:rFonts w:eastAsia="Times New Roman" w:cs="Arial"/>
          <w:b/>
          <w:bCs/>
          <w:color w:val="auto"/>
          <w:sz w:val="26"/>
          <w:szCs w:val="26"/>
        </w:rPr>
        <w:t>s</w:t>
      </w:r>
      <w:r w:rsidR="00093C63" w:rsidRPr="00540580">
        <w:rPr>
          <w:rFonts w:eastAsia="Times New Roman" w:cs="Arial"/>
          <w:b/>
          <w:bCs/>
          <w:color w:val="auto"/>
          <w:sz w:val="26"/>
          <w:szCs w:val="26"/>
        </w:rPr>
        <w:t>:</w:t>
      </w:r>
      <w:r w:rsidR="00157F8A" w:rsidRPr="00540580">
        <w:rPr>
          <w:rFonts w:eastAsia="Times New Roman" w:cs="Arial"/>
          <w:b/>
          <w:bCs/>
          <w:color w:val="auto"/>
          <w:sz w:val="26"/>
          <w:szCs w:val="26"/>
        </w:rPr>
        <w:t xml:space="preserve"> </w:t>
      </w:r>
      <w:r w:rsidR="00093C63" w:rsidRPr="00540580">
        <w:rPr>
          <w:rFonts w:eastAsia="Times New Roman" w:cs="Arial"/>
          <w:b/>
          <w:bCs/>
          <w:color w:val="auto"/>
          <w:sz w:val="26"/>
          <w:szCs w:val="26"/>
        </w:rPr>
        <w:t xml:space="preserve">Working </w:t>
      </w:r>
      <w:r w:rsidR="00157F8A" w:rsidRPr="00540580">
        <w:rPr>
          <w:rFonts w:eastAsia="Times New Roman" w:cs="Arial"/>
          <w:b/>
          <w:bCs/>
          <w:color w:val="auto"/>
          <w:sz w:val="26"/>
          <w:szCs w:val="26"/>
        </w:rPr>
        <w:t>w</w:t>
      </w:r>
      <w:r w:rsidR="00093C63" w:rsidRPr="00540580">
        <w:rPr>
          <w:rFonts w:eastAsia="Times New Roman" w:cs="Arial"/>
          <w:b/>
          <w:bCs/>
          <w:color w:val="auto"/>
          <w:sz w:val="26"/>
          <w:szCs w:val="26"/>
        </w:rPr>
        <w:t>ith a Guide Dog vs. a White Cane</w:t>
      </w:r>
    </w:p>
    <w:p w14:paraId="51C44982" w14:textId="77777777" w:rsidR="00DF5637" w:rsidRPr="00DF5637" w:rsidRDefault="00DF5637" w:rsidP="00DF5637">
      <w:pPr>
        <w:spacing w:before="100" w:beforeAutospacing="1" w:after="100" w:afterAutospacing="1" w:line="240" w:lineRule="auto"/>
        <w:rPr>
          <w:rFonts w:eastAsia="Times New Roman" w:cs="Arial"/>
          <w:color w:val="auto"/>
          <w:szCs w:val="24"/>
        </w:rPr>
      </w:pPr>
      <w:r w:rsidRPr="00DF5637">
        <w:rPr>
          <w:rFonts w:eastAsia="Times New Roman" w:cs="Arial"/>
          <w:color w:val="auto"/>
          <w:szCs w:val="24"/>
        </w:rPr>
        <w:t>Both support independent travel, but in different ways. Each offers unique benefits when it comes to navigating obstacles, understanding surroundings, and traveling with confidence.</w:t>
      </w:r>
    </w:p>
    <w:p w14:paraId="666B0E4C" w14:textId="77777777" w:rsidR="00DF5637" w:rsidRPr="00540580" w:rsidRDefault="00DF5637">
      <w:pPr>
        <w:rPr>
          <w:b/>
          <w:bCs/>
          <w:sz w:val="26"/>
          <w:szCs w:val="26"/>
          <w:u w:val="single"/>
        </w:rPr>
      </w:pPr>
      <w:r w:rsidRPr="00540580">
        <w:rPr>
          <w:b/>
          <w:bCs/>
          <w:sz w:val="26"/>
          <w:szCs w:val="26"/>
          <w:u w:val="single"/>
        </w:rPr>
        <w:t>Exploring the Benefits of Each</w:t>
      </w:r>
    </w:p>
    <w:p w14:paraId="53D9562E" w14:textId="6D57F0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White cane:</w:t>
      </w:r>
      <w:r w:rsidRPr="00540580">
        <w:rPr>
          <w:rFonts w:cs="Arial"/>
          <w:szCs w:val="24"/>
        </w:rPr>
        <w:t xml:space="preserve"> Detects obstacles through direct contact and tactile feedback. The traveler identifies an obstacle and </w:t>
      </w:r>
      <w:r w:rsidR="00774FA2" w:rsidRPr="00540580">
        <w:rPr>
          <w:rFonts w:cs="Arial"/>
          <w:szCs w:val="24"/>
        </w:rPr>
        <w:t>determines</w:t>
      </w:r>
      <w:r w:rsidRPr="00540580">
        <w:rPr>
          <w:rFonts w:cs="Arial"/>
          <w:szCs w:val="24"/>
        </w:rPr>
        <w:t xml:space="preserve"> how to move around it.</w:t>
      </w:r>
    </w:p>
    <w:p w14:paraId="53CBF654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Guide dog:</w:t>
      </w:r>
      <w:r w:rsidRPr="00540580">
        <w:rPr>
          <w:rFonts w:cs="Arial"/>
          <w:szCs w:val="24"/>
        </w:rPr>
        <w:t xml:space="preserve"> Is trained to guide the handler around obstacles, helping avoid them rather than finding them through contact.</w:t>
      </w:r>
    </w:p>
    <w:p w14:paraId="52B5E9A1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White cane:</w:t>
      </w:r>
      <w:r w:rsidRPr="00540580">
        <w:rPr>
          <w:rFonts w:cs="Arial"/>
          <w:szCs w:val="24"/>
        </w:rPr>
        <w:t xml:space="preserve"> Provides information about the immediate travel path, including changes in surface and terrain.</w:t>
      </w:r>
    </w:p>
    <w:p w14:paraId="27D09BA8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Guide dog:</w:t>
      </w:r>
      <w:r w:rsidRPr="00540580">
        <w:rPr>
          <w:rFonts w:cs="Arial"/>
          <w:szCs w:val="24"/>
        </w:rPr>
        <w:t xml:space="preserve"> Can guide around obstacles at ground level and above cane height, including some overhead hazards.</w:t>
      </w:r>
    </w:p>
    <w:p w14:paraId="08F05187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White cane:</w:t>
      </w:r>
      <w:r w:rsidRPr="00540580">
        <w:rPr>
          <w:rFonts w:cs="Arial"/>
          <w:szCs w:val="24"/>
        </w:rPr>
        <w:t xml:space="preserve"> The traveler uses orientation skills and environmental cues to learn routes, locate destinations, and adapt to unfamiliar places.</w:t>
      </w:r>
    </w:p>
    <w:p w14:paraId="06746530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Guide dog:</w:t>
      </w:r>
      <w:r w:rsidRPr="00540580">
        <w:rPr>
          <w:rFonts w:cs="Arial"/>
          <w:szCs w:val="24"/>
        </w:rPr>
        <w:t xml:space="preserve"> Can learn familiar routes and landmarks and may quickly become accustomed to new environments with consistent handling and practice.</w:t>
      </w:r>
    </w:p>
    <w:p w14:paraId="3A5A9E4E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White cane:</w:t>
      </w:r>
      <w:r w:rsidRPr="00540580">
        <w:rPr>
          <w:rFonts w:cs="Arial"/>
          <w:szCs w:val="24"/>
        </w:rPr>
        <w:t xml:space="preserve"> The traveler independently plans and navigates open spaces, intersections, and complex settings using cane skills and environmental information.</w:t>
      </w:r>
    </w:p>
    <w:p w14:paraId="4177F532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Guide dog:</w:t>
      </w:r>
      <w:r w:rsidRPr="00540580">
        <w:rPr>
          <w:rFonts w:cs="Arial"/>
          <w:szCs w:val="24"/>
        </w:rPr>
        <w:t xml:space="preserve"> Can help negotiate busy, complex, and open areas, including finding a workable path around construction or other obstructions.</w:t>
      </w:r>
    </w:p>
    <w:p w14:paraId="3206575B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White cane:</w:t>
      </w:r>
      <w:r w:rsidRPr="00540580">
        <w:rPr>
          <w:rFonts w:cs="Arial"/>
          <w:szCs w:val="24"/>
        </w:rPr>
        <w:t xml:space="preserve"> The traveler assesses traffic and moving hazards using hearing, judgment, and other available cues.</w:t>
      </w:r>
    </w:p>
    <w:p w14:paraId="38520FE2" w14:textId="48FB140D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Guide dog:</w:t>
      </w:r>
      <w:r w:rsidRPr="00540580">
        <w:rPr>
          <w:rFonts w:cs="Arial"/>
          <w:szCs w:val="24"/>
        </w:rPr>
        <w:t xml:space="preserve"> Is trained to respond to moving hazards, including vehicles, and may refuse a command when </w:t>
      </w:r>
      <w:r w:rsidR="00B70204" w:rsidRPr="00540580">
        <w:rPr>
          <w:rFonts w:cs="Arial"/>
          <w:szCs w:val="24"/>
        </w:rPr>
        <w:t>moving forward</w:t>
      </w:r>
      <w:r w:rsidRPr="00540580">
        <w:rPr>
          <w:rFonts w:cs="Arial"/>
          <w:szCs w:val="24"/>
        </w:rPr>
        <w:t xml:space="preserve"> would be unsafe.</w:t>
      </w:r>
    </w:p>
    <w:p w14:paraId="3F381211" w14:textId="77777777" w:rsidR="006E750C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White cane:</w:t>
      </w:r>
      <w:r w:rsidRPr="00540580">
        <w:rPr>
          <w:rFonts w:cs="Arial"/>
          <w:szCs w:val="24"/>
        </w:rPr>
        <w:t xml:space="preserve"> Requires maintenance and effective cane technique, but no animal care.</w:t>
      </w:r>
    </w:p>
    <w:p w14:paraId="1D0B3962" w14:textId="48A5172B" w:rsidR="00F47585" w:rsidRPr="00540580" w:rsidRDefault="00F520BC">
      <w:pPr>
        <w:rPr>
          <w:rFonts w:cs="Arial"/>
          <w:szCs w:val="24"/>
        </w:rPr>
      </w:pPr>
      <w:r w:rsidRPr="00540580">
        <w:rPr>
          <w:rFonts w:cs="Arial"/>
          <w:b/>
          <w:szCs w:val="24"/>
        </w:rPr>
        <w:t>Guide dog:</w:t>
      </w:r>
      <w:r w:rsidRPr="00540580">
        <w:rPr>
          <w:rFonts w:cs="Arial"/>
          <w:szCs w:val="24"/>
        </w:rPr>
        <w:t xml:space="preserve"> Requires daily feeding, grooming, exercise, veterinary care, and consistent handling and reinforcement.</w:t>
      </w:r>
    </w:p>
    <w:sectPr w:rsidR="00F47585" w:rsidRPr="00540580" w:rsidSect="00034616">
      <w:pgSz w:w="12240" w:h="15840"/>
      <w:pgMar w:top="1224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0474750">
    <w:abstractNumId w:val="8"/>
  </w:num>
  <w:num w:numId="2" w16cid:durableId="1211570375">
    <w:abstractNumId w:val="6"/>
  </w:num>
  <w:num w:numId="3" w16cid:durableId="214587799">
    <w:abstractNumId w:val="5"/>
  </w:num>
  <w:num w:numId="4" w16cid:durableId="1884629649">
    <w:abstractNumId w:val="4"/>
  </w:num>
  <w:num w:numId="5" w16cid:durableId="284194267">
    <w:abstractNumId w:val="7"/>
  </w:num>
  <w:num w:numId="6" w16cid:durableId="2012753721">
    <w:abstractNumId w:val="3"/>
  </w:num>
  <w:num w:numId="7" w16cid:durableId="48067687">
    <w:abstractNumId w:val="2"/>
  </w:num>
  <w:num w:numId="8" w16cid:durableId="61029701">
    <w:abstractNumId w:val="1"/>
  </w:num>
  <w:num w:numId="9" w16cid:durableId="16825132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C63"/>
    <w:rsid w:val="0015074B"/>
    <w:rsid w:val="00157F8A"/>
    <w:rsid w:val="00160677"/>
    <w:rsid w:val="002510D1"/>
    <w:rsid w:val="0029639D"/>
    <w:rsid w:val="00326F90"/>
    <w:rsid w:val="003B2693"/>
    <w:rsid w:val="00480461"/>
    <w:rsid w:val="004E0A88"/>
    <w:rsid w:val="00540580"/>
    <w:rsid w:val="0055287B"/>
    <w:rsid w:val="006E750C"/>
    <w:rsid w:val="00774FA2"/>
    <w:rsid w:val="007D55E8"/>
    <w:rsid w:val="008416D7"/>
    <w:rsid w:val="00854099"/>
    <w:rsid w:val="00AA1D8D"/>
    <w:rsid w:val="00AC7470"/>
    <w:rsid w:val="00B47730"/>
    <w:rsid w:val="00B70204"/>
    <w:rsid w:val="00CB0664"/>
    <w:rsid w:val="00D06897"/>
    <w:rsid w:val="00D80BEC"/>
    <w:rsid w:val="00DF5637"/>
    <w:rsid w:val="00E005BA"/>
    <w:rsid w:val="00E518D8"/>
    <w:rsid w:val="00E8615D"/>
    <w:rsid w:val="00ED44DB"/>
    <w:rsid w:val="00EE2755"/>
    <w:rsid w:val="00F47585"/>
    <w:rsid w:val="00FA29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9FBAEF"/>
  <w14:defaultImageDpi w14:val="300"/>
  <w15:docId w15:val="{18AE3393-2F5C-BD4F-B312-B9EF796D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1E2832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Lydia Baxter</cp:lastModifiedBy>
  <cp:revision>28</cp:revision>
  <dcterms:created xsi:type="dcterms:W3CDTF">2026-10-20T22:13:00Z</dcterms:created>
  <dcterms:modified xsi:type="dcterms:W3CDTF">2026-10-29T14:36:00Z</dcterms:modified>
  <cp:category/>
</cp:coreProperties>
</file>